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C2" w:rsidRPr="001769D3" w:rsidRDefault="00AF033B" w:rsidP="001769D3">
      <w:pPr>
        <w:spacing w:after="0"/>
        <w:jc w:val="center"/>
        <w:rPr>
          <w:b/>
          <w:sz w:val="24"/>
          <w:szCs w:val="24"/>
        </w:rPr>
      </w:pPr>
      <w:r w:rsidRPr="001769D3">
        <w:rPr>
          <w:b/>
          <w:sz w:val="24"/>
          <w:szCs w:val="24"/>
        </w:rPr>
        <w:t>University of New Mexico Health Sciences Center</w:t>
      </w:r>
    </w:p>
    <w:p w:rsidR="00AF033B" w:rsidRPr="001769D3" w:rsidRDefault="00AF033B" w:rsidP="001769D3">
      <w:pPr>
        <w:spacing w:after="0"/>
        <w:jc w:val="center"/>
        <w:rPr>
          <w:b/>
          <w:sz w:val="24"/>
          <w:szCs w:val="24"/>
        </w:rPr>
      </w:pPr>
      <w:r w:rsidRPr="001769D3">
        <w:rPr>
          <w:b/>
          <w:sz w:val="24"/>
          <w:szCs w:val="24"/>
        </w:rPr>
        <w:t>Personal Cell Phone Reimbursem</w:t>
      </w:r>
      <w:r w:rsidR="00866530">
        <w:rPr>
          <w:b/>
          <w:sz w:val="24"/>
          <w:szCs w:val="24"/>
        </w:rPr>
        <w:t>ent Agre</w:t>
      </w:r>
      <w:r w:rsidR="009401C2">
        <w:rPr>
          <w:b/>
          <w:sz w:val="24"/>
          <w:szCs w:val="24"/>
        </w:rPr>
        <w:t>ement – Fiscal Year 2021</w:t>
      </w:r>
      <w:bookmarkStart w:id="0" w:name="_GoBack"/>
      <w:bookmarkEnd w:id="0"/>
      <w:r w:rsidR="00771CEC">
        <w:rPr>
          <w:b/>
          <w:sz w:val="24"/>
          <w:szCs w:val="24"/>
        </w:rPr>
        <w:t xml:space="preserve"> (7/1/20 - 6/30/21</w:t>
      </w:r>
      <w:r w:rsidRPr="001769D3">
        <w:rPr>
          <w:b/>
          <w:sz w:val="24"/>
          <w:szCs w:val="24"/>
        </w:rPr>
        <w:t>)</w:t>
      </w:r>
    </w:p>
    <w:p w:rsidR="00A8696B" w:rsidRDefault="00AF033B" w:rsidP="003321C3">
      <w:pPr>
        <w:spacing w:after="0"/>
        <w:jc w:val="center"/>
        <w:rPr>
          <w:sz w:val="16"/>
          <w:szCs w:val="16"/>
        </w:rPr>
      </w:pPr>
      <w:r w:rsidRPr="001769D3">
        <w:rPr>
          <w:sz w:val="16"/>
          <w:szCs w:val="16"/>
        </w:rPr>
        <w:t>Must be reviewed annually by Dean/Director (by July 1</w:t>
      </w:r>
      <w:r w:rsidRPr="001769D3">
        <w:rPr>
          <w:sz w:val="16"/>
          <w:szCs w:val="16"/>
          <w:vertAlign w:val="superscript"/>
        </w:rPr>
        <w:t>st</w:t>
      </w:r>
      <w:r w:rsidRPr="001769D3">
        <w:rPr>
          <w:sz w:val="16"/>
          <w:szCs w:val="16"/>
        </w:rPr>
        <w:t>) for continued reimbursement</w:t>
      </w:r>
    </w:p>
    <w:p w:rsidR="003321C3" w:rsidRPr="003321C3" w:rsidRDefault="003321C3" w:rsidP="003321C3">
      <w:pPr>
        <w:spacing w:after="0"/>
        <w:jc w:val="center"/>
        <w:rPr>
          <w:sz w:val="16"/>
          <w:szCs w:val="16"/>
        </w:rPr>
      </w:pPr>
    </w:p>
    <w:p w:rsidR="00A8696B" w:rsidRDefault="00AF033B" w:rsidP="00241757">
      <w:pPr>
        <w:spacing w:after="0"/>
      </w:pPr>
      <w:r>
        <w:t>Employee Name:</w:t>
      </w:r>
      <w:r w:rsidR="00A8696B">
        <w:t xml:space="preserve"> </w:t>
      </w:r>
      <w:r w:rsidR="00866530">
        <w:tab/>
      </w:r>
      <w:r w:rsidR="00866530">
        <w:tab/>
      </w:r>
      <w:r w:rsidR="00866530">
        <w:tab/>
      </w:r>
      <w:r w:rsidR="00866530">
        <w:tab/>
      </w:r>
      <w:r w:rsidR="00866530">
        <w:tab/>
      </w:r>
      <w:r w:rsidR="00866530">
        <w:tab/>
      </w:r>
      <w:r w:rsidR="00866530">
        <w:tab/>
      </w:r>
      <w:r>
        <w:t>Banner ID #:</w:t>
      </w:r>
      <w:r w:rsidR="00A8696B">
        <w:t xml:space="preserve"> </w:t>
      </w:r>
    </w:p>
    <w:p w:rsidR="00866530" w:rsidRDefault="00AF033B" w:rsidP="00866530">
      <w:pPr>
        <w:spacing w:after="0"/>
      </w:pPr>
      <w:r>
        <w:t>Department:</w:t>
      </w:r>
      <w:r w:rsidR="00A8696B">
        <w:t xml:space="preserve"> </w:t>
      </w:r>
      <w:r w:rsidR="00866530">
        <w:tab/>
      </w:r>
      <w:r w:rsidR="00866530">
        <w:tab/>
      </w:r>
      <w:r w:rsidR="00866530">
        <w:tab/>
      </w:r>
      <w:r w:rsidR="00866530">
        <w:tab/>
      </w:r>
      <w:r w:rsidR="00866530">
        <w:tab/>
      </w:r>
      <w:r w:rsidR="00866530">
        <w:tab/>
      </w:r>
      <w:r w:rsidR="00866530">
        <w:tab/>
      </w:r>
      <w:r w:rsidR="00866530">
        <w:tab/>
        <w:t>Job Title:</w:t>
      </w:r>
    </w:p>
    <w:p w:rsidR="00866530" w:rsidRDefault="00866530" w:rsidP="00241757">
      <w:pPr>
        <w:spacing w:after="0"/>
      </w:pPr>
    </w:p>
    <w:p w:rsidR="00AF033B" w:rsidRPr="00BC3C10" w:rsidRDefault="00A8696B" w:rsidP="00241757">
      <w:pPr>
        <w:spacing w:after="0"/>
        <w:rPr>
          <w:b/>
        </w:rPr>
      </w:pPr>
      <w:r w:rsidRPr="00BC3C10">
        <w:rPr>
          <w:b/>
        </w:rPr>
        <w:t>M</w:t>
      </w:r>
      <w:r w:rsidR="00866530" w:rsidRPr="00BC3C10">
        <w:rPr>
          <w:b/>
        </w:rPr>
        <w:t>onthly reimbursement a</w:t>
      </w:r>
      <w:r w:rsidR="00AF033B" w:rsidRPr="00BC3C10">
        <w:rPr>
          <w:b/>
        </w:rPr>
        <w:t>mount</w:t>
      </w:r>
      <w:r w:rsidR="00866530" w:rsidRPr="00BC3C10">
        <w:rPr>
          <w:b/>
        </w:rPr>
        <w:t xml:space="preserve"> for cell phone use:</w:t>
      </w:r>
    </w:p>
    <w:p w:rsidR="00BC3C10" w:rsidRDefault="00BC3C10" w:rsidP="00BC3C10">
      <w:pPr>
        <w:spacing w:after="0"/>
      </w:pPr>
      <w:r w:rsidRPr="00BC3C10">
        <w:rPr>
          <w:noProof/>
          <w:color w:val="FF0000"/>
        </w:rPr>
        <mc:AlternateContent>
          <mc:Choice Requires="wps">
            <w:drawing>
              <wp:anchor distT="0" distB="0" distL="114300" distR="114300" simplePos="0" relativeHeight="251665408" behindDoc="0" locked="0" layoutInCell="1" allowOverlap="1" wp14:anchorId="4F12EEB0" wp14:editId="245BB360">
                <wp:simplePos x="0" y="0"/>
                <wp:positionH relativeFrom="column">
                  <wp:posOffset>1809750</wp:posOffset>
                </wp:positionH>
                <wp:positionV relativeFrom="paragraph">
                  <wp:posOffset>113030</wp:posOffset>
                </wp:positionV>
                <wp:extent cx="1316355" cy="247650"/>
                <wp:effectExtent l="0" t="0" r="17145" b="19050"/>
                <wp:wrapThrough wrapText="bothSides">
                  <wp:wrapPolygon edited="0">
                    <wp:start x="0" y="0"/>
                    <wp:lineTo x="0" y="21600"/>
                    <wp:lineTo x="21569" y="21600"/>
                    <wp:lineTo x="2156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316355" cy="2476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4B63F" id="Rectangle 4" o:spid="_x0000_s1026" style="position:absolute;margin-left:142.5pt;margin-top:8.9pt;width:103.6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" filled="f" strokecolor="windowText" strokeweight="1.5pt">
                <w10:wrap type="through"/>
              </v:rect>
            </w:pict>
          </mc:Fallback>
        </mc:AlternateContent>
      </w:r>
      <w:r w:rsidR="00866530">
        <w:rPr>
          <w:noProof/>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6985</wp:posOffset>
                </wp:positionV>
                <wp:extent cx="130628" cy="126274"/>
                <wp:effectExtent l="0" t="0" r="22225" b="26670"/>
                <wp:wrapThrough wrapText="bothSides">
                  <wp:wrapPolygon edited="0">
                    <wp:start x="0" y="0"/>
                    <wp:lineTo x="0" y="22909"/>
                    <wp:lineTo x="22127" y="22909"/>
                    <wp:lineTo x="2212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30628" cy="12627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F840D" id="Rectangle 1" o:spid="_x0000_s1026" style="position:absolute;margin-left:7pt;margin-top:.55pt;width:10.3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" filled="f" strokecolor="black [3213]" strokeweight="1.5pt">
                <w10:wrap type="through"/>
              </v:rect>
            </w:pict>
          </mc:Fallback>
        </mc:AlternateContent>
      </w:r>
      <w:r w:rsidR="00866530">
        <w:t>$40</w:t>
      </w:r>
    </w:p>
    <w:p w:rsidR="00A8696B" w:rsidRDefault="00BC3C10" w:rsidP="00336A4B">
      <w:r>
        <w:rPr>
          <w:noProof/>
        </w:rPr>
        <mc:AlternateContent>
          <mc:Choice Requires="wps">
            <w:drawing>
              <wp:anchor distT="0" distB="0" distL="114300" distR="114300" simplePos="0" relativeHeight="251671552" behindDoc="0" locked="0" layoutInCell="1" allowOverlap="1" wp14:anchorId="2C5BFB23" wp14:editId="5FBE3DBD">
                <wp:simplePos x="0" y="0"/>
                <wp:positionH relativeFrom="column">
                  <wp:posOffset>96520</wp:posOffset>
                </wp:positionH>
                <wp:positionV relativeFrom="paragraph">
                  <wp:posOffset>2540</wp:posOffset>
                </wp:positionV>
                <wp:extent cx="130175" cy="125730"/>
                <wp:effectExtent l="0" t="0" r="22225" b="26670"/>
                <wp:wrapThrough wrapText="bothSides">
                  <wp:wrapPolygon edited="0">
                    <wp:start x="0" y="0"/>
                    <wp:lineTo x="0" y="22909"/>
                    <wp:lineTo x="22127" y="22909"/>
                    <wp:lineTo x="2212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30175" cy="12573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E0D82" id="Rectangle 7" o:spid="_x0000_s1026" style="position:absolute;margin-left:7.6pt;margin-top:.2pt;width:10.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" filled="f" strokecolor="windowText" strokeweight="1.5pt">
                <w10:wrap type="through"/>
              </v:rect>
            </w:pict>
          </mc:Fallback>
        </mc:AlternateContent>
      </w:r>
      <w:r>
        <w:t>Amounts less than $40:</w:t>
      </w:r>
    </w:p>
    <w:p w:rsidR="00A8696B" w:rsidRPr="0068233B" w:rsidRDefault="00BC3C10" w:rsidP="00241757">
      <w:pPr>
        <w:spacing w:after="0"/>
        <w:rPr>
          <w:sz w:val="16"/>
          <w:szCs w:val="16"/>
        </w:rPr>
      </w:pPr>
      <w:r>
        <w:rPr>
          <w:noProof/>
        </w:rPr>
        <mc:AlternateContent>
          <mc:Choice Requires="wps">
            <w:drawing>
              <wp:anchor distT="0" distB="0" distL="114300" distR="114300" simplePos="0" relativeHeight="251667456" behindDoc="0" locked="0" layoutInCell="1" allowOverlap="1" wp14:anchorId="4F12EEB0" wp14:editId="245BB360">
                <wp:simplePos x="0" y="0"/>
                <wp:positionH relativeFrom="column">
                  <wp:posOffset>1348105</wp:posOffset>
                </wp:positionH>
                <wp:positionV relativeFrom="paragraph">
                  <wp:posOffset>70485</wp:posOffset>
                </wp:positionV>
                <wp:extent cx="130175" cy="125730"/>
                <wp:effectExtent l="0" t="0" r="22225" b="26670"/>
                <wp:wrapThrough wrapText="bothSides">
                  <wp:wrapPolygon edited="0">
                    <wp:start x="0" y="0"/>
                    <wp:lineTo x="0" y="22909"/>
                    <wp:lineTo x="22127" y="22909"/>
                    <wp:lineTo x="2212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30175" cy="12573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8955D" id="Rectangle 5" o:spid="_x0000_s1026" style="position:absolute;margin-left:106.15pt;margin-top:5.55pt;width:10.2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" filled="f" strokecolor="windowText" strokeweight="1.5pt">
                <w10:wrap type="through"/>
              </v:rect>
            </w:pict>
          </mc:Fallback>
        </mc:AlternateContent>
      </w:r>
      <w:r w:rsidR="00E579DF" w:rsidRPr="00E579DF">
        <w:rPr>
          <w:b/>
        </w:rPr>
        <w:t>Payment method</w:t>
      </w:r>
      <w:r w:rsidR="00E579DF">
        <w:t xml:space="preserve">:  </w:t>
      </w:r>
      <w:r>
        <w:t xml:space="preserve">                   Chrome River </w:t>
      </w:r>
      <w:r w:rsidR="009C69B7" w:rsidRPr="0068233B">
        <w:rPr>
          <w:sz w:val="16"/>
          <w:szCs w:val="16"/>
        </w:rPr>
        <w:t xml:space="preserve">– </w:t>
      </w:r>
      <w:r w:rsidR="009C69B7" w:rsidRPr="00340BA5">
        <w:rPr>
          <w:sz w:val="16"/>
          <w:szCs w:val="16"/>
        </w:rPr>
        <w:t>See Memorized Expense feature</w:t>
      </w:r>
      <w:r w:rsidR="0068233B" w:rsidRPr="00340BA5">
        <w:rPr>
          <w:sz w:val="16"/>
          <w:szCs w:val="16"/>
        </w:rPr>
        <w:t xml:space="preserve"> in th</w:t>
      </w:r>
      <w:r w:rsidR="00340BA5" w:rsidRPr="00340BA5">
        <w:rPr>
          <w:sz w:val="16"/>
          <w:szCs w:val="16"/>
        </w:rPr>
        <w:t>e Chrome River Help Center:</w:t>
      </w:r>
      <w:r w:rsidR="0068233B" w:rsidRPr="00340BA5">
        <w:rPr>
          <w:sz w:val="16"/>
          <w:szCs w:val="16"/>
        </w:rPr>
        <w:t xml:space="preserve"> Quick Start: </w:t>
      </w:r>
      <w:r w:rsidR="00340BA5" w:rsidRPr="00340BA5">
        <w:rPr>
          <w:sz w:val="16"/>
          <w:szCs w:val="16"/>
        </w:rPr>
        <w:t>SNAP-&gt;EXPENSE</w:t>
      </w:r>
    </w:p>
    <w:p w:rsidR="00E579DF" w:rsidRDefault="0066769C" w:rsidP="0066769C">
      <w:pPr>
        <w:spacing w:after="0"/>
        <w:ind w:left="2340" w:hanging="450"/>
      </w:pPr>
      <w:r>
        <w:t xml:space="preserve">  </w:t>
      </w:r>
    </w:p>
    <w:p w:rsidR="00E579DF" w:rsidRDefault="00E579DF" w:rsidP="00241757">
      <w:pPr>
        <w:spacing w:after="0"/>
      </w:pPr>
      <w:r>
        <w:t>Reimbursement starting date</w:t>
      </w:r>
      <w:r w:rsidR="00BC3C10">
        <w:t>:</w:t>
      </w:r>
    </w:p>
    <w:p w:rsidR="00BC3C10" w:rsidRDefault="00E579DF" w:rsidP="00241757">
      <w:pPr>
        <w:spacing w:after="0"/>
      </w:pPr>
      <w:r>
        <w:t xml:space="preserve">Cell Phone # (with area code): </w:t>
      </w:r>
      <w:r w:rsidR="00BC3C10">
        <w:tab/>
      </w:r>
      <w:r w:rsidR="00BC3C10">
        <w:tab/>
        <w:t xml:space="preserve">               Cell Phone Carrier: </w:t>
      </w:r>
      <w:r w:rsidR="00BC3C10">
        <w:tab/>
      </w:r>
      <w:r w:rsidR="00BC3C10">
        <w:tab/>
      </w:r>
      <w:r w:rsidR="00BC3C10">
        <w:tab/>
      </w:r>
    </w:p>
    <w:p w:rsidR="00E579DF" w:rsidRDefault="00E579DF" w:rsidP="00241757">
      <w:pPr>
        <w:spacing w:after="0"/>
      </w:pPr>
      <w:r>
        <w:t>Index:</w:t>
      </w:r>
      <w:r w:rsidR="00BC3C10">
        <w:tab/>
      </w:r>
      <w:r w:rsidR="00BC3C10">
        <w:tab/>
      </w:r>
      <w:r w:rsidR="00BC3C10">
        <w:tab/>
      </w:r>
      <w:r>
        <w:t xml:space="preserve">  Account: 6080</w:t>
      </w:r>
    </w:p>
    <w:p w:rsidR="00E579DF" w:rsidRDefault="00E579DF" w:rsidP="00241757">
      <w:pPr>
        <w:spacing w:after="0"/>
      </w:pPr>
      <w:r>
        <w:t>Business Justification, based on job duties (if additional space is required, please attach a 2</w:t>
      </w:r>
      <w:r w:rsidRPr="00E579DF">
        <w:rPr>
          <w:vertAlign w:val="superscript"/>
        </w:rPr>
        <w:t>nd</w:t>
      </w:r>
      <w:r>
        <w:t xml:space="preserve"> page):</w:t>
      </w:r>
    </w:p>
    <w:p w:rsidR="00E579DF" w:rsidRDefault="00E579DF" w:rsidP="00241757">
      <w:pPr>
        <w:spacing w:after="0"/>
      </w:pPr>
    </w:p>
    <w:p w:rsidR="00E579DF" w:rsidRDefault="00E579DF" w:rsidP="00241757">
      <w:pPr>
        <w:spacing w:after="0"/>
      </w:pPr>
    </w:p>
    <w:p w:rsidR="00E579DF" w:rsidRDefault="00E579DF" w:rsidP="00241757">
      <w:pPr>
        <w:spacing w:after="0"/>
      </w:pPr>
    </w:p>
    <w:p w:rsidR="00E579DF" w:rsidRDefault="00E579DF" w:rsidP="00241757">
      <w:pPr>
        <w:spacing w:after="0"/>
      </w:pPr>
    </w:p>
    <w:p w:rsidR="00A8696B" w:rsidRPr="005E771D" w:rsidRDefault="00F73A44" w:rsidP="00241757">
      <w:pPr>
        <w:spacing w:after="0"/>
        <w:rPr>
          <w:b/>
        </w:rPr>
      </w:pPr>
      <w:r w:rsidRPr="005E771D">
        <w:rPr>
          <w:b/>
        </w:rPr>
        <w:t>Agreement:</w:t>
      </w:r>
    </w:p>
    <w:p w:rsidR="00F73A44" w:rsidRPr="00BC3C10" w:rsidRDefault="000F6A88" w:rsidP="005E771D">
      <w:pPr>
        <w:pStyle w:val="ListParagraph"/>
        <w:numPr>
          <w:ilvl w:val="0"/>
          <w:numId w:val="1"/>
        </w:numPr>
        <w:spacing w:after="0"/>
        <w:ind w:left="270"/>
        <w:rPr>
          <w:sz w:val="20"/>
          <w:szCs w:val="20"/>
        </w:rPr>
      </w:pPr>
      <w:r w:rsidRPr="00BC3C10">
        <w:rPr>
          <w:sz w:val="20"/>
          <w:szCs w:val="20"/>
        </w:rPr>
        <w:t xml:space="preserve">Employee will purchase cellular phone service and equipment and assume responsibility for </w:t>
      </w:r>
      <w:r w:rsidR="00BD7136" w:rsidRPr="00BC3C10">
        <w:rPr>
          <w:sz w:val="20"/>
          <w:szCs w:val="20"/>
        </w:rPr>
        <w:t>vendor</w:t>
      </w:r>
      <w:r w:rsidRPr="00BC3C10">
        <w:rPr>
          <w:sz w:val="20"/>
          <w:szCs w:val="20"/>
        </w:rPr>
        <w:t xml:space="preserve"> terms and conditions.</w:t>
      </w:r>
    </w:p>
    <w:p w:rsidR="000F6A88" w:rsidRPr="00BC3C10" w:rsidRDefault="000F6A88" w:rsidP="005E771D">
      <w:pPr>
        <w:pStyle w:val="ListParagraph"/>
        <w:numPr>
          <w:ilvl w:val="0"/>
          <w:numId w:val="1"/>
        </w:numPr>
        <w:spacing w:after="0"/>
        <w:ind w:left="270"/>
        <w:rPr>
          <w:sz w:val="20"/>
          <w:szCs w:val="20"/>
        </w:rPr>
      </w:pPr>
      <w:r w:rsidRPr="00BC3C10">
        <w:rPr>
          <w:sz w:val="20"/>
          <w:szCs w:val="20"/>
        </w:rPr>
        <w:t xml:space="preserve">Employee agrees that they are responsible for plan choices, service levels, calling areas, service and phone </w:t>
      </w:r>
      <w:r w:rsidR="00BD7136" w:rsidRPr="00BC3C10">
        <w:rPr>
          <w:sz w:val="20"/>
          <w:szCs w:val="20"/>
        </w:rPr>
        <w:t>features</w:t>
      </w:r>
      <w:r w:rsidRPr="00BC3C10">
        <w:rPr>
          <w:sz w:val="20"/>
          <w:szCs w:val="20"/>
        </w:rPr>
        <w:t>, termination clauses, and payment terms and penalties.</w:t>
      </w:r>
    </w:p>
    <w:p w:rsidR="000F6A88" w:rsidRPr="00BC3C10" w:rsidRDefault="000F6A88" w:rsidP="005E771D">
      <w:pPr>
        <w:pStyle w:val="ListParagraph"/>
        <w:numPr>
          <w:ilvl w:val="0"/>
          <w:numId w:val="1"/>
        </w:numPr>
        <w:spacing w:after="0"/>
        <w:ind w:left="270"/>
        <w:rPr>
          <w:sz w:val="20"/>
          <w:szCs w:val="20"/>
        </w:rPr>
      </w:pPr>
      <w:r w:rsidRPr="00BC3C10">
        <w:rPr>
          <w:sz w:val="20"/>
          <w:szCs w:val="20"/>
        </w:rPr>
        <w:t>Employee agrees that they are responsible for the purchase, loss, damage, insurance, and/or replacement of phone equipment.</w:t>
      </w:r>
    </w:p>
    <w:p w:rsidR="000F6A88" w:rsidRPr="00BC3C10" w:rsidRDefault="000F6A88" w:rsidP="005E771D">
      <w:pPr>
        <w:pStyle w:val="ListParagraph"/>
        <w:numPr>
          <w:ilvl w:val="0"/>
          <w:numId w:val="1"/>
        </w:numPr>
        <w:spacing w:after="0"/>
        <w:ind w:left="270"/>
        <w:rPr>
          <w:sz w:val="20"/>
          <w:szCs w:val="20"/>
        </w:rPr>
      </w:pPr>
      <w:r w:rsidRPr="00BC3C10">
        <w:rPr>
          <w:sz w:val="20"/>
          <w:szCs w:val="20"/>
        </w:rPr>
        <w:t>Employee will promptly report to their department head any updates or changes regarding cell phone numbers or plan changes that could impact the access to cellular services.</w:t>
      </w:r>
    </w:p>
    <w:p w:rsidR="000F6A88" w:rsidRPr="00BC3C10" w:rsidRDefault="000F6A88" w:rsidP="005E771D">
      <w:pPr>
        <w:pStyle w:val="ListParagraph"/>
        <w:numPr>
          <w:ilvl w:val="0"/>
          <w:numId w:val="1"/>
        </w:numPr>
        <w:spacing w:after="0"/>
        <w:ind w:left="270"/>
        <w:rPr>
          <w:sz w:val="20"/>
          <w:szCs w:val="20"/>
        </w:rPr>
      </w:pPr>
      <w:r w:rsidRPr="00BC3C10">
        <w:rPr>
          <w:sz w:val="20"/>
          <w:szCs w:val="20"/>
        </w:rPr>
        <w:t>Employee agrees to carry the cell phone with them, keep it charged and in operational condition, use it appropriately, and be accessible for business use of the cellular phone device as required by their department head or supervisor.</w:t>
      </w:r>
    </w:p>
    <w:p w:rsidR="000F6A88" w:rsidRPr="00BC3C10" w:rsidRDefault="000F6A88" w:rsidP="005E771D">
      <w:pPr>
        <w:pStyle w:val="ListParagraph"/>
        <w:numPr>
          <w:ilvl w:val="0"/>
          <w:numId w:val="1"/>
        </w:numPr>
        <w:spacing w:after="0"/>
        <w:ind w:left="270"/>
        <w:rPr>
          <w:sz w:val="20"/>
          <w:szCs w:val="20"/>
        </w:rPr>
      </w:pPr>
      <w:r w:rsidRPr="00BC3C10">
        <w:rPr>
          <w:sz w:val="20"/>
          <w:szCs w:val="20"/>
        </w:rPr>
        <w:t>Employee agrees to abide by any cell phone guidelines and/or policies including protected information as established by the University.</w:t>
      </w:r>
      <w:r w:rsidR="005E771D" w:rsidRPr="00BC3C10">
        <w:rPr>
          <w:sz w:val="20"/>
          <w:szCs w:val="20"/>
        </w:rPr>
        <w:t xml:space="preserve">  </w:t>
      </w:r>
      <w:r w:rsidR="00BD7136">
        <w:rPr>
          <w:sz w:val="20"/>
          <w:szCs w:val="20"/>
        </w:rPr>
        <w:t xml:space="preserve">See guidelines posted at </w:t>
      </w:r>
      <w:hyperlink r:id="rId6" w:history="1">
        <w:r w:rsidR="00900FA9">
          <w:rPr>
            <w:rStyle w:val="Hyperlink"/>
          </w:rPr>
          <w:t>https://hsc.unm.edu/financialservices/accounting/common/docs/cell-phone-reimbursement-agreement.pdf</w:t>
        </w:r>
      </w:hyperlink>
      <w:r w:rsidR="00900FA9">
        <w:t>.</w:t>
      </w:r>
    </w:p>
    <w:p w:rsidR="00E579DF" w:rsidRPr="00BC3C10" w:rsidRDefault="00E579DF" w:rsidP="005E771D">
      <w:pPr>
        <w:pStyle w:val="ListParagraph"/>
        <w:numPr>
          <w:ilvl w:val="0"/>
          <w:numId w:val="1"/>
        </w:numPr>
        <w:spacing w:after="0"/>
        <w:ind w:left="270"/>
        <w:rPr>
          <w:sz w:val="20"/>
          <w:szCs w:val="20"/>
        </w:rPr>
      </w:pPr>
      <w:r w:rsidRPr="00BC3C10">
        <w:rPr>
          <w:sz w:val="20"/>
          <w:szCs w:val="20"/>
        </w:rPr>
        <w:t>Employees will register phone with “Lobo Alerts” for emergency notification purposes.</w:t>
      </w:r>
    </w:p>
    <w:p w:rsidR="00E579DF" w:rsidRPr="00BC3C10" w:rsidRDefault="00E579DF" w:rsidP="005E771D">
      <w:pPr>
        <w:pStyle w:val="ListParagraph"/>
        <w:numPr>
          <w:ilvl w:val="0"/>
          <w:numId w:val="1"/>
        </w:numPr>
        <w:spacing w:after="0"/>
        <w:ind w:left="270"/>
        <w:rPr>
          <w:sz w:val="20"/>
          <w:szCs w:val="20"/>
        </w:rPr>
      </w:pPr>
      <w:r w:rsidRPr="00BC3C10">
        <w:rPr>
          <w:sz w:val="20"/>
          <w:szCs w:val="20"/>
        </w:rPr>
        <w:t>Employee has turned in any and all UNM provided cellular devices, and service has been terminated.</w:t>
      </w:r>
    </w:p>
    <w:p w:rsidR="00E579DF" w:rsidRDefault="00E579DF" w:rsidP="005E771D">
      <w:pPr>
        <w:pStyle w:val="ListParagraph"/>
        <w:numPr>
          <w:ilvl w:val="0"/>
          <w:numId w:val="1"/>
        </w:numPr>
        <w:spacing w:after="0"/>
        <w:ind w:left="270"/>
        <w:rPr>
          <w:sz w:val="20"/>
          <w:szCs w:val="20"/>
        </w:rPr>
      </w:pPr>
      <w:r w:rsidRPr="00BC3C10">
        <w:rPr>
          <w:sz w:val="20"/>
          <w:szCs w:val="20"/>
        </w:rPr>
        <w:t>Department will notify Accounts Payable department if employment status changes.</w:t>
      </w:r>
    </w:p>
    <w:p w:rsidR="00BD7136" w:rsidRPr="00BC3C10" w:rsidRDefault="00BD7136" w:rsidP="005E771D">
      <w:pPr>
        <w:pStyle w:val="ListParagraph"/>
        <w:numPr>
          <w:ilvl w:val="0"/>
          <w:numId w:val="1"/>
        </w:numPr>
        <w:spacing w:after="0"/>
        <w:ind w:left="270"/>
        <w:rPr>
          <w:sz w:val="20"/>
          <w:szCs w:val="20"/>
        </w:rPr>
      </w:pPr>
      <w:r>
        <w:rPr>
          <w:sz w:val="20"/>
          <w:szCs w:val="20"/>
        </w:rPr>
        <w:t xml:space="preserve">Employee hereby acknowledges and agrees UNM is not liable for any illegal or prohibited uses of this cell phone. </w:t>
      </w:r>
    </w:p>
    <w:p w:rsidR="00AF7303" w:rsidRDefault="00AF7303" w:rsidP="00241757">
      <w:pPr>
        <w:spacing w:after="0"/>
      </w:pPr>
    </w:p>
    <w:p w:rsidR="00BD7136" w:rsidRDefault="00AF7303" w:rsidP="00AF7303">
      <w:pPr>
        <w:spacing w:after="0"/>
      </w:pPr>
      <w:r>
        <w:t>_____________________________________________________</w:t>
      </w:r>
      <w:r>
        <w:tab/>
        <w:t>_________________</w:t>
      </w:r>
      <w:r>
        <w:tab/>
      </w:r>
    </w:p>
    <w:p w:rsidR="00AF7303" w:rsidRPr="00BD7136" w:rsidRDefault="00AF7303" w:rsidP="00241757">
      <w:pPr>
        <w:spacing w:after="0"/>
      </w:pPr>
      <w:r w:rsidRPr="00E93F30">
        <w:rPr>
          <w:sz w:val="16"/>
          <w:szCs w:val="16"/>
        </w:rPr>
        <w:t>Employee Signature</w:t>
      </w:r>
      <w:r w:rsidR="00E93F30">
        <w:tab/>
      </w:r>
      <w:r w:rsidR="00BD7136">
        <w:tab/>
      </w:r>
      <w:r w:rsidR="00BD7136">
        <w:tab/>
      </w:r>
      <w:r w:rsidR="00BD7136">
        <w:tab/>
      </w:r>
      <w:r w:rsidR="00BD7136">
        <w:tab/>
      </w:r>
      <w:r w:rsidR="00BD7136">
        <w:tab/>
      </w:r>
      <w:r w:rsidR="00BD7136">
        <w:tab/>
      </w:r>
      <w:r w:rsidR="00BD7136">
        <w:tab/>
      </w:r>
      <w:r w:rsidR="00BD7136" w:rsidRPr="00E93F30">
        <w:rPr>
          <w:sz w:val="16"/>
          <w:szCs w:val="16"/>
        </w:rPr>
        <w:t>Date</w:t>
      </w:r>
    </w:p>
    <w:p w:rsidR="00AF7303" w:rsidRDefault="00AF7303" w:rsidP="00241757">
      <w:pPr>
        <w:spacing w:after="0"/>
      </w:pPr>
      <w:r>
        <w:t>_____________________________________________________</w:t>
      </w:r>
      <w:r>
        <w:tab/>
        <w:t>_________________</w:t>
      </w:r>
    </w:p>
    <w:p w:rsidR="00BD7136" w:rsidRDefault="00AF7303" w:rsidP="00241757">
      <w:pPr>
        <w:spacing w:after="0"/>
      </w:pPr>
      <w:r w:rsidRPr="00E93F30">
        <w:rPr>
          <w:sz w:val="16"/>
          <w:szCs w:val="16"/>
        </w:rPr>
        <w:t>Dean/Director Signature</w:t>
      </w:r>
      <w:r w:rsidR="00E93F30">
        <w:tab/>
      </w:r>
      <w:r>
        <w:tab/>
      </w:r>
      <w:r>
        <w:tab/>
      </w:r>
      <w:r>
        <w:tab/>
      </w:r>
      <w:r>
        <w:tab/>
      </w:r>
      <w:r>
        <w:tab/>
      </w:r>
      <w:r>
        <w:tab/>
      </w:r>
      <w:r w:rsidRPr="00E93F30">
        <w:rPr>
          <w:sz w:val="16"/>
          <w:szCs w:val="16"/>
        </w:rPr>
        <w:t>Date</w:t>
      </w:r>
    </w:p>
    <w:p w:rsidR="00BD7136" w:rsidRDefault="00AF7303" w:rsidP="00BD7136">
      <w:pPr>
        <w:spacing w:after="0"/>
        <w:rPr>
          <w:sz w:val="16"/>
          <w:szCs w:val="16"/>
        </w:rPr>
      </w:pPr>
      <w:r>
        <w:t>_____________________________________________________</w:t>
      </w:r>
      <w:r>
        <w:tab/>
      </w:r>
    </w:p>
    <w:p w:rsidR="00BD7136" w:rsidRPr="00BD7136" w:rsidRDefault="00BD7136" w:rsidP="00241757">
      <w:pPr>
        <w:spacing w:after="0"/>
        <w:rPr>
          <w:sz w:val="16"/>
          <w:szCs w:val="16"/>
        </w:rPr>
      </w:pPr>
      <w:r>
        <w:rPr>
          <w:sz w:val="16"/>
          <w:szCs w:val="16"/>
        </w:rPr>
        <w:t xml:space="preserve">Dean/Director </w:t>
      </w:r>
      <w:r w:rsidRPr="00BD7136">
        <w:rPr>
          <w:sz w:val="16"/>
          <w:szCs w:val="16"/>
        </w:rPr>
        <w:t>Print name</w:t>
      </w:r>
    </w:p>
    <w:p w:rsidR="00BD7136" w:rsidRPr="00336A4B" w:rsidRDefault="00BD7136" w:rsidP="00241757">
      <w:pPr>
        <w:spacing w:after="0"/>
        <w:rPr>
          <w:sz w:val="20"/>
          <w:szCs w:val="20"/>
        </w:rPr>
      </w:pPr>
    </w:p>
    <w:sectPr w:rsidR="00BD7136" w:rsidRPr="00336A4B" w:rsidSect="00241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26D1"/>
    <w:multiLevelType w:val="hybridMultilevel"/>
    <w:tmpl w:val="73423BC4"/>
    <w:lvl w:ilvl="0" w:tplc="AD540B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BE"/>
    <w:rsid w:val="000F6A88"/>
    <w:rsid w:val="001769D3"/>
    <w:rsid w:val="00241757"/>
    <w:rsid w:val="002858E7"/>
    <w:rsid w:val="002C2EC2"/>
    <w:rsid w:val="00313917"/>
    <w:rsid w:val="003321C3"/>
    <w:rsid w:val="00336A4B"/>
    <w:rsid w:val="00340BA5"/>
    <w:rsid w:val="00373845"/>
    <w:rsid w:val="004610CC"/>
    <w:rsid w:val="005B2F32"/>
    <w:rsid w:val="005E6BF2"/>
    <w:rsid w:val="005E771D"/>
    <w:rsid w:val="006637A1"/>
    <w:rsid w:val="0066769C"/>
    <w:rsid w:val="0068233B"/>
    <w:rsid w:val="006B67AD"/>
    <w:rsid w:val="00771CEC"/>
    <w:rsid w:val="00842C12"/>
    <w:rsid w:val="00866530"/>
    <w:rsid w:val="008D6233"/>
    <w:rsid w:val="00900FA9"/>
    <w:rsid w:val="009401C2"/>
    <w:rsid w:val="009B5464"/>
    <w:rsid w:val="009C69B7"/>
    <w:rsid w:val="00A8696B"/>
    <w:rsid w:val="00AF033B"/>
    <w:rsid w:val="00AF7303"/>
    <w:rsid w:val="00BC3C10"/>
    <w:rsid w:val="00BD7136"/>
    <w:rsid w:val="00BF1F11"/>
    <w:rsid w:val="00CD1CE5"/>
    <w:rsid w:val="00D478BE"/>
    <w:rsid w:val="00E579DF"/>
    <w:rsid w:val="00E93F30"/>
    <w:rsid w:val="00F36107"/>
    <w:rsid w:val="00F73A44"/>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838E"/>
  <w15:chartTrackingRefBased/>
  <w15:docId w15:val="{75383B4A-1E7B-48CD-B0F4-7A9448E5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A44"/>
    <w:pPr>
      <w:ind w:left="720"/>
      <w:contextualSpacing/>
    </w:pPr>
  </w:style>
  <w:style w:type="character" w:styleId="Hyperlink">
    <w:name w:val="Hyperlink"/>
    <w:basedOn w:val="DefaultParagraphFont"/>
    <w:uiPriority w:val="99"/>
    <w:unhideWhenUsed/>
    <w:rsid w:val="000F6A88"/>
    <w:rPr>
      <w:color w:val="0563C1" w:themeColor="hyperlink"/>
      <w:u w:val="single"/>
    </w:rPr>
  </w:style>
  <w:style w:type="character" w:styleId="FollowedHyperlink">
    <w:name w:val="FollowedHyperlink"/>
    <w:basedOn w:val="DefaultParagraphFont"/>
    <w:uiPriority w:val="99"/>
    <w:semiHidden/>
    <w:unhideWhenUsed/>
    <w:rsid w:val="009B5464"/>
    <w:rPr>
      <w:color w:val="954F72" w:themeColor="followedHyperlink"/>
      <w:u w:val="single"/>
    </w:rPr>
  </w:style>
  <w:style w:type="paragraph" w:styleId="BalloonText">
    <w:name w:val="Balloon Text"/>
    <w:basedOn w:val="Normal"/>
    <w:link w:val="BalloonTextChar"/>
    <w:uiPriority w:val="99"/>
    <w:semiHidden/>
    <w:unhideWhenUsed/>
    <w:rsid w:val="00667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sc.unm.edu/financialservices/accounting/common/docs/cell-phone-reimbursement-agreemen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D6AE-B144-4139-9545-4DE1B993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2019-07-23T21:51:00Z</cp:lastPrinted>
  <dcterms:created xsi:type="dcterms:W3CDTF">2020-07-07T16:17:00Z</dcterms:created>
  <dcterms:modified xsi:type="dcterms:W3CDTF">2020-07-07T16:21:00Z</dcterms:modified>
</cp:coreProperties>
</file>