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EBD1" w14:textId="6C0FF6CC" w:rsidR="00FD2C73" w:rsidRDefault="00475B83" w:rsidP="00FD2C73">
      <w:pPr>
        <w:pStyle w:val="ListParagraph"/>
        <w:ind w:left="360"/>
        <w:rPr>
          <w:rFonts w:ascii="Century Gothic" w:hAnsi="Century Gothic"/>
        </w:rPr>
      </w:pPr>
      <w:r w:rsidRPr="00475B83">
        <w:rPr>
          <w:rFonts w:ascii="Century Gothic" w:hAnsi="Century Gothic"/>
          <w:b/>
        </w:rPr>
        <w:t>APPROPRIATENESS OF TOTAL DURATION OF ABX THERAPY FOR DISCHARGED PATIENTS</w:t>
      </w:r>
    </w:p>
    <w:p w14:paraId="3AF58093" w14:textId="775B4D92" w:rsidR="00F2431D" w:rsidRDefault="00F2431D" w:rsidP="004D31B5">
      <w:pPr>
        <w:rPr>
          <w:rFonts w:ascii="Century Gothic" w:hAnsi="Century Gothic"/>
          <w:u w:val="single"/>
        </w:rPr>
      </w:pPr>
      <w:bookmarkStart w:id="0" w:name="_Hlk62389467"/>
      <w:r w:rsidRPr="004D31B5">
        <w:rPr>
          <w:rFonts w:ascii="Century Gothic" w:hAnsi="Century Gothic"/>
          <w:u w:val="single"/>
        </w:rPr>
        <w:t xml:space="preserve">Introduction </w:t>
      </w:r>
    </w:p>
    <w:p w14:paraId="5FBD623C" w14:textId="09C18818" w:rsidR="00353751" w:rsidRPr="00353751" w:rsidRDefault="006177EE" w:rsidP="003050FA">
      <w:pPr>
        <w:ind w:firstLine="720"/>
        <w:rPr>
          <w:rFonts w:ascii="Century Gothic" w:eastAsia="Arial Unicode MS" w:hAnsi="Century Gothic" w:cs="Arial"/>
        </w:rPr>
      </w:pPr>
      <w:r>
        <w:rPr>
          <w:rFonts w:ascii="Century Gothic" w:eastAsia="Arial Unicode MS" w:hAnsi="Century Gothic" w:cs="Arial"/>
        </w:rPr>
        <w:t>Several studies have shown that for most patients, two-thirds of the total duration for common infections is completed after hospital discharge</w:t>
      </w:r>
      <w:r w:rsidR="004D31B5" w:rsidRPr="004D31B5">
        <w:rPr>
          <w:rFonts w:ascii="Century Gothic" w:eastAsia="Arial Unicode MS" w:hAnsi="Century Gothic" w:cs="Arial"/>
        </w:rPr>
        <w:t>. Duration</w:t>
      </w:r>
      <w:r>
        <w:rPr>
          <w:rFonts w:ascii="Century Gothic" w:eastAsia="Arial Unicode MS" w:hAnsi="Century Gothic" w:cs="Arial"/>
        </w:rPr>
        <w:t xml:space="preserve"> of treatment for outpatient </w:t>
      </w:r>
      <w:r w:rsidR="004D31B5" w:rsidRPr="004D31B5">
        <w:rPr>
          <w:rFonts w:ascii="Century Gothic" w:eastAsia="Arial Unicode MS" w:hAnsi="Century Gothic" w:cs="Arial"/>
        </w:rPr>
        <w:t>antibiotic</w:t>
      </w:r>
      <w:r>
        <w:rPr>
          <w:rFonts w:ascii="Century Gothic" w:eastAsia="Arial Unicode MS" w:hAnsi="Century Gothic" w:cs="Arial"/>
        </w:rPr>
        <w:t xml:space="preserve"> treatment is often</w:t>
      </w:r>
      <w:r w:rsidR="004D31B5" w:rsidRPr="004D31B5">
        <w:rPr>
          <w:rFonts w:ascii="Century Gothic" w:eastAsia="Arial Unicode MS" w:hAnsi="Century Gothic" w:cs="Arial"/>
        </w:rPr>
        <w:t xml:space="preserve"> selected </w:t>
      </w:r>
      <w:r w:rsidR="003050FA">
        <w:rPr>
          <w:rFonts w:ascii="Century Gothic" w:eastAsia="Arial Unicode MS" w:hAnsi="Century Gothic" w:cs="Arial"/>
        </w:rPr>
        <w:t xml:space="preserve">without regard to antibiotics received </w:t>
      </w:r>
      <w:r w:rsidR="0049317B">
        <w:rPr>
          <w:rFonts w:ascii="Century Gothic" w:eastAsia="Arial Unicode MS" w:hAnsi="Century Gothic" w:cs="Arial"/>
        </w:rPr>
        <w:t xml:space="preserve">while </w:t>
      </w:r>
      <w:r w:rsidR="003050FA">
        <w:rPr>
          <w:rFonts w:ascii="Century Gothic" w:eastAsia="Arial Unicode MS" w:hAnsi="Century Gothic" w:cs="Arial"/>
        </w:rPr>
        <w:t xml:space="preserve">inpatient, </w:t>
      </w:r>
      <w:r w:rsidR="0049317B">
        <w:rPr>
          <w:rFonts w:ascii="Century Gothic" w:eastAsia="Arial Unicode MS" w:hAnsi="Century Gothic" w:cs="Arial"/>
        </w:rPr>
        <w:t>and this</w:t>
      </w:r>
      <w:r w:rsidR="004D31B5" w:rsidRPr="004D31B5">
        <w:rPr>
          <w:rFonts w:ascii="Century Gothic" w:eastAsia="Arial Unicode MS" w:hAnsi="Century Gothic" w:cs="Arial"/>
        </w:rPr>
        <w:t xml:space="preserve"> lead</w:t>
      </w:r>
      <w:r>
        <w:rPr>
          <w:rFonts w:ascii="Century Gothic" w:eastAsia="Arial Unicode MS" w:hAnsi="Century Gothic" w:cs="Arial"/>
        </w:rPr>
        <w:t>s</w:t>
      </w:r>
      <w:r w:rsidR="004D31B5" w:rsidRPr="004D31B5">
        <w:rPr>
          <w:rFonts w:ascii="Century Gothic" w:eastAsia="Arial Unicode MS" w:hAnsi="Century Gothic" w:cs="Arial"/>
        </w:rPr>
        <w:t xml:space="preserve"> to excessive total duration of antimicrobial therap</w:t>
      </w:r>
      <w:r w:rsidR="003050FA">
        <w:rPr>
          <w:rFonts w:ascii="Century Gothic" w:eastAsia="Arial Unicode MS" w:hAnsi="Century Gothic" w:cs="Arial"/>
        </w:rPr>
        <w:t xml:space="preserve">y. </w:t>
      </w:r>
      <w:r w:rsidR="004D31B5" w:rsidRPr="00353751">
        <w:rPr>
          <w:rFonts w:ascii="Century Gothic" w:eastAsia="Arial Unicode MS" w:hAnsi="Century Gothic" w:cs="Arial"/>
        </w:rPr>
        <w:t xml:space="preserve">Longer courses of antibiotics can lead to an increased risk </w:t>
      </w:r>
      <w:r w:rsidR="0049317B">
        <w:rPr>
          <w:rFonts w:ascii="Century Gothic" w:eastAsia="Arial Unicode MS" w:hAnsi="Century Gothic" w:cs="Arial"/>
        </w:rPr>
        <w:t>for</w:t>
      </w:r>
      <w:r w:rsidR="004D31B5" w:rsidRPr="00353751">
        <w:rPr>
          <w:rFonts w:ascii="Century Gothic" w:eastAsia="Arial Unicode MS" w:hAnsi="Century Gothic" w:cs="Arial"/>
        </w:rPr>
        <w:t xml:space="preserve"> adverse events and a greater risk </w:t>
      </w:r>
      <w:r w:rsidR="0049317B">
        <w:rPr>
          <w:rFonts w:ascii="Century Gothic" w:eastAsia="Arial Unicode MS" w:hAnsi="Century Gothic" w:cs="Arial"/>
        </w:rPr>
        <w:t xml:space="preserve">for </w:t>
      </w:r>
      <w:r w:rsidR="004D31B5" w:rsidRPr="00353751">
        <w:rPr>
          <w:rFonts w:ascii="Century Gothic" w:eastAsia="Arial Unicode MS" w:hAnsi="Century Gothic" w:cs="Arial"/>
        </w:rPr>
        <w:t>emergence of antibiotic resistanc</w:t>
      </w:r>
      <w:r w:rsidR="00495D74">
        <w:rPr>
          <w:rFonts w:ascii="Century Gothic" w:eastAsia="Arial Unicode MS" w:hAnsi="Century Gothic" w:cs="Arial"/>
        </w:rPr>
        <w:t>e</w:t>
      </w:r>
      <w:r w:rsidR="004D31B5" w:rsidRPr="00353751">
        <w:rPr>
          <w:rFonts w:ascii="Century Gothic" w:eastAsia="Arial Unicode MS" w:hAnsi="Century Gothic" w:cs="Arial"/>
        </w:rPr>
        <w:t xml:space="preserve">. </w:t>
      </w:r>
      <w:r w:rsidR="009851BF" w:rsidRPr="00353751">
        <w:rPr>
          <w:rFonts w:ascii="Century Gothic" w:eastAsia="Arial Unicode MS" w:hAnsi="Century Gothic" w:cs="Arial"/>
        </w:rPr>
        <w:t xml:space="preserve">Adverse outcomes </w:t>
      </w:r>
      <w:r w:rsidR="009851BF">
        <w:rPr>
          <w:rFonts w:ascii="Century Gothic" w:eastAsia="Arial Unicode MS" w:hAnsi="Century Gothic" w:cs="Arial"/>
        </w:rPr>
        <w:t>may include an emergency department visit, readmission,</w:t>
      </w:r>
      <w:r w:rsidR="009851BF" w:rsidRPr="00353751">
        <w:rPr>
          <w:rFonts w:ascii="Century Gothic" w:eastAsia="Arial Unicode MS" w:hAnsi="Century Gothic" w:cs="Arial"/>
        </w:rPr>
        <w:t xml:space="preserve"> </w:t>
      </w:r>
      <w:r w:rsidR="009851BF" w:rsidRPr="00353751">
        <w:rPr>
          <w:rFonts w:ascii="Century Gothic" w:eastAsia="Arial Unicode MS" w:hAnsi="Century Gothic" w:cs="Arial"/>
          <w:i/>
        </w:rPr>
        <w:t>Clostridium difficile</w:t>
      </w:r>
      <w:r w:rsidR="009851BF" w:rsidRPr="00353751">
        <w:rPr>
          <w:rFonts w:ascii="Century Gothic" w:eastAsia="Arial Unicode MS" w:hAnsi="Century Gothic" w:cs="Arial"/>
        </w:rPr>
        <w:t xml:space="preserve"> infection</w:t>
      </w:r>
      <w:r w:rsidR="009851BF">
        <w:rPr>
          <w:rFonts w:ascii="Century Gothic" w:eastAsia="Arial Unicode MS" w:hAnsi="Century Gothic" w:cs="Arial"/>
        </w:rPr>
        <w:t>, or death</w:t>
      </w:r>
      <w:r w:rsidR="009851BF" w:rsidRPr="00353751">
        <w:rPr>
          <w:rFonts w:ascii="Century Gothic" w:eastAsia="Arial Unicode MS" w:hAnsi="Century Gothic" w:cs="Arial"/>
        </w:rPr>
        <w:t>.</w:t>
      </w:r>
    </w:p>
    <w:p w14:paraId="5D400DBC" w14:textId="1B528FA1" w:rsidR="00353751" w:rsidRPr="00020EBA" w:rsidRDefault="004D31B5" w:rsidP="00020EBA">
      <w:pPr>
        <w:ind w:firstLine="360"/>
        <w:rPr>
          <w:rFonts w:ascii="Century Gothic" w:eastAsia="Arial Unicode MS" w:hAnsi="Century Gothic" w:cs="Arial"/>
        </w:rPr>
      </w:pPr>
      <w:r w:rsidRPr="00353751">
        <w:rPr>
          <w:rFonts w:ascii="Century Gothic" w:eastAsia="Arial Unicode MS" w:hAnsi="Century Gothic" w:cs="Arial"/>
        </w:rPr>
        <w:t>Multiple randomized controlled clinical trials have demonstrated that</w:t>
      </w:r>
      <w:r w:rsidR="0049317B">
        <w:rPr>
          <w:rFonts w:ascii="Century Gothic" w:eastAsia="Arial Unicode MS" w:hAnsi="Century Gothic" w:cs="Arial"/>
        </w:rPr>
        <w:t xml:space="preserve">, for many common infections, </w:t>
      </w:r>
      <w:r w:rsidRPr="00353751">
        <w:rPr>
          <w:rFonts w:ascii="Century Gothic" w:eastAsia="Arial Unicode MS" w:hAnsi="Century Gothic" w:cs="Arial"/>
        </w:rPr>
        <w:t xml:space="preserve"> shorter courses of antibiotics are as effective as longer courses. </w:t>
      </w:r>
      <w:r w:rsidR="0024358D">
        <w:rPr>
          <w:rFonts w:ascii="Century Gothic" w:eastAsia="Arial Unicode MS" w:hAnsi="Century Gothic" w:cs="Arial"/>
        </w:rPr>
        <w:t>The purpose of this study was to d</w:t>
      </w:r>
      <w:r w:rsidR="0024358D" w:rsidRPr="0024358D">
        <w:rPr>
          <w:rFonts w:ascii="Century Gothic" w:eastAsia="Arial Unicode MS" w:hAnsi="Century Gothic" w:cs="Arial"/>
        </w:rPr>
        <w:t xml:space="preserve">etermine the impact of a prospective stewardship intervention on total </w:t>
      </w:r>
      <w:r w:rsidR="0024358D">
        <w:rPr>
          <w:rFonts w:ascii="Century Gothic" w:eastAsia="Arial Unicode MS" w:hAnsi="Century Gothic" w:cs="Arial"/>
        </w:rPr>
        <w:t xml:space="preserve">duration of </w:t>
      </w:r>
      <w:r w:rsidR="0049317B">
        <w:rPr>
          <w:rFonts w:ascii="Century Gothic" w:eastAsia="Arial Unicode MS" w:hAnsi="Century Gothic" w:cs="Arial"/>
        </w:rPr>
        <w:t xml:space="preserve">antibiotic </w:t>
      </w:r>
      <w:r w:rsidR="0024358D">
        <w:rPr>
          <w:rFonts w:ascii="Century Gothic" w:eastAsia="Arial Unicode MS" w:hAnsi="Century Gothic" w:cs="Arial"/>
        </w:rPr>
        <w:t>therapy</w:t>
      </w:r>
      <w:r w:rsidR="0024358D" w:rsidRPr="0024358D">
        <w:rPr>
          <w:rFonts w:ascii="Century Gothic" w:eastAsia="Arial Unicode MS" w:hAnsi="Century Gothic" w:cs="Arial"/>
        </w:rPr>
        <w:t xml:space="preserve"> and associated clinical outcomes in hospitalized patients</w:t>
      </w:r>
      <w:r w:rsidR="0024358D">
        <w:rPr>
          <w:rFonts w:ascii="Century Gothic" w:eastAsia="Arial Unicode MS" w:hAnsi="Century Gothic" w:cs="Arial"/>
        </w:rPr>
        <w:t xml:space="preserve"> discharged on oral antibiotic therapy</w:t>
      </w:r>
      <w:r w:rsidR="0024358D" w:rsidRPr="0024358D">
        <w:rPr>
          <w:rFonts w:ascii="Century Gothic" w:eastAsia="Arial Unicode MS" w:hAnsi="Century Gothic" w:cs="Arial"/>
        </w:rPr>
        <w:t>.</w:t>
      </w:r>
    </w:p>
    <w:p w14:paraId="77526476" w14:textId="37016886" w:rsidR="00F2431D" w:rsidRPr="003050FA" w:rsidRDefault="00F2431D" w:rsidP="00353751">
      <w:pPr>
        <w:rPr>
          <w:rFonts w:ascii="Century Gothic" w:hAnsi="Century Gothic"/>
          <w:u w:val="single"/>
        </w:rPr>
      </w:pPr>
      <w:r w:rsidRPr="003050FA">
        <w:rPr>
          <w:rFonts w:ascii="Century Gothic" w:hAnsi="Century Gothic"/>
          <w:u w:val="single"/>
        </w:rPr>
        <w:t>Methodology</w:t>
      </w:r>
    </w:p>
    <w:p w14:paraId="6BF4C6B5" w14:textId="27EE189D" w:rsidR="003050FA" w:rsidRPr="00353751" w:rsidRDefault="0024358D" w:rsidP="000B0EE3">
      <w:pPr>
        <w:ind w:firstLine="720"/>
        <w:rPr>
          <w:rFonts w:ascii="Century Gothic" w:hAnsi="Century Gothic"/>
        </w:rPr>
      </w:pPr>
      <w:r w:rsidRPr="0024358D">
        <w:rPr>
          <w:rFonts w:ascii="Century Gothic" w:hAnsi="Century Gothic"/>
        </w:rPr>
        <w:t xml:space="preserve">This was a </w:t>
      </w:r>
      <w:r>
        <w:rPr>
          <w:rFonts w:ascii="Century Gothic" w:hAnsi="Century Gothic"/>
        </w:rPr>
        <w:t>single center,</w:t>
      </w:r>
      <w:r w:rsidRPr="0024358D">
        <w:rPr>
          <w:rFonts w:ascii="Century Gothic" w:hAnsi="Century Gothic"/>
        </w:rPr>
        <w:t xml:space="preserve"> quasi-experimental</w:t>
      </w:r>
      <w:r w:rsidR="006177EE">
        <w:rPr>
          <w:rFonts w:ascii="Century Gothic" w:hAnsi="Century Gothic"/>
        </w:rPr>
        <w:t xml:space="preserve"> retrospective cohort </w:t>
      </w:r>
      <w:r w:rsidRPr="0024358D">
        <w:rPr>
          <w:rFonts w:ascii="Century Gothic" w:hAnsi="Century Gothic"/>
        </w:rPr>
        <w:t>study evaluating patients before (</w:t>
      </w:r>
      <w:r>
        <w:rPr>
          <w:rFonts w:ascii="Century Gothic" w:hAnsi="Century Gothic"/>
        </w:rPr>
        <w:t xml:space="preserve">January 1, 2020 </w:t>
      </w:r>
      <w:r w:rsidR="0049317B">
        <w:rPr>
          <w:rFonts w:ascii="Century Gothic" w:hAnsi="Century Gothic"/>
        </w:rPr>
        <w:t>to</w:t>
      </w:r>
      <w:r>
        <w:rPr>
          <w:rFonts w:ascii="Century Gothic" w:hAnsi="Century Gothic"/>
        </w:rPr>
        <w:t xml:space="preserve"> May 31, 2020</w:t>
      </w:r>
      <w:r w:rsidRPr="0024358D">
        <w:rPr>
          <w:rFonts w:ascii="Century Gothic" w:hAnsi="Century Gothic"/>
        </w:rPr>
        <w:t>; historical control group) and after (</w:t>
      </w:r>
      <w:r>
        <w:rPr>
          <w:rFonts w:ascii="Century Gothic" w:hAnsi="Century Gothic"/>
        </w:rPr>
        <w:t xml:space="preserve">February 1, </w:t>
      </w:r>
      <w:r w:rsidRPr="0024358D">
        <w:rPr>
          <w:rFonts w:ascii="Century Gothic" w:hAnsi="Century Gothic"/>
        </w:rPr>
        <w:t>20</w:t>
      </w:r>
      <w:r>
        <w:rPr>
          <w:rFonts w:ascii="Century Gothic" w:hAnsi="Century Gothic"/>
        </w:rPr>
        <w:t xml:space="preserve">21 </w:t>
      </w:r>
      <w:r w:rsidR="0049317B">
        <w:rPr>
          <w:rFonts w:ascii="Century Gothic" w:hAnsi="Century Gothic"/>
        </w:rPr>
        <w:t>to June</w:t>
      </w:r>
      <w:r>
        <w:rPr>
          <w:rFonts w:ascii="Century Gothic" w:hAnsi="Century Gothic"/>
        </w:rPr>
        <w:t xml:space="preserve"> 3</w:t>
      </w:r>
      <w:r w:rsidR="0049317B">
        <w:rPr>
          <w:rFonts w:ascii="Century Gothic" w:hAnsi="Century Gothic"/>
        </w:rPr>
        <w:t>0</w:t>
      </w:r>
      <w:r>
        <w:rPr>
          <w:rFonts w:ascii="Century Gothic" w:hAnsi="Century Gothic"/>
        </w:rPr>
        <w:t>, 2021;</w:t>
      </w:r>
      <w:r w:rsidRPr="0024358D">
        <w:rPr>
          <w:rFonts w:ascii="Century Gothic" w:hAnsi="Century Gothic"/>
        </w:rPr>
        <w:t xml:space="preserve"> intervention group) the implementation of a</w:t>
      </w:r>
      <w:r w:rsidR="003050FA">
        <w:rPr>
          <w:rFonts w:ascii="Century Gothic" w:hAnsi="Century Gothic"/>
        </w:rPr>
        <w:t xml:space="preserve"> pharmacist-driven </w:t>
      </w:r>
      <w:r w:rsidR="0049317B">
        <w:rPr>
          <w:rFonts w:ascii="Century Gothic" w:hAnsi="Century Gothic"/>
        </w:rPr>
        <w:t>stewardship initiative</w:t>
      </w:r>
      <w:r w:rsidR="006177EE">
        <w:rPr>
          <w:rFonts w:ascii="Century Gothic" w:hAnsi="Century Gothic"/>
        </w:rPr>
        <w:t xml:space="preserve"> consisting of a hospital guideline</w:t>
      </w:r>
      <w:r w:rsidR="0049317B">
        <w:rPr>
          <w:rFonts w:ascii="Century Gothic" w:hAnsi="Century Gothic"/>
        </w:rPr>
        <w:t xml:space="preserve"> for </w:t>
      </w:r>
      <w:r w:rsidR="003050FA">
        <w:rPr>
          <w:rFonts w:ascii="Century Gothic" w:hAnsi="Century Gothic"/>
        </w:rPr>
        <w:t>oral antibiotic selection</w:t>
      </w:r>
      <w:r w:rsidR="006177EE">
        <w:rPr>
          <w:rFonts w:ascii="Century Gothic" w:hAnsi="Century Gothic"/>
        </w:rPr>
        <w:t>,</w:t>
      </w:r>
      <w:r w:rsidR="000B0EE3">
        <w:rPr>
          <w:rFonts w:ascii="Century Gothic" w:hAnsi="Century Gothic"/>
        </w:rPr>
        <w:t xml:space="preserve"> total</w:t>
      </w:r>
      <w:r w:rsidR="003050FA">
        <w:rPr>
          <w:rFonts w:ascii="Century Gothic" w:hAnsi="Century Gothic"/>
        </w:rPr>
        <w:t xml:space="preserve"> duratio</w:t>
      </w:r>
      <w:r w:rsidR="006177EE">
        <w:rPr>
          <w:rFonts w:ascii="Century Gothic" w:hAnsi="Century Gothic"/>
        </w:rPr>
        <w:t>n, and audit 24 hours before discharge with prescribing recommendations for outpatient treatment to providers</w:t>
      </w:r>
      <w:r w:rsidR="0049317B">
        <w:rPr>
          <w:rFonts w:ascii="Century Gothic" w:hAnsi="Century Gothic"/>
        </w:rPr>
        <w:t>.</w:t>
      </w:r>
      <w:r w:rsidR="003050FA">
        <w:rPr>
          <w:rFonts w:ascii="Century Gothic" w:hAnsi="Century Gothic"/>
        </w:rPr>
        <w:t xml:space="preserve"> </w:t>
      </w:r>
    </w:p>
    <w:p w14:paraId="2EE4F3A3" w14:textId="5C5F20F0" w:rsidR="00F2431D" w:rsidRDefault="00F2431D" w:rsidP="00353751">
      <w:pPr>
        <w:rPr>
          <w:rFonts w:ascii="Century Gothic" w:hAnsi="Century Gothic"/>
        </w:rPr>
      </w:pPr>
      <w:r w:rsidRPr="000E6982">
        <w:rPr>
          <w:rFonts w:ascii="Century Gothic" w:hAnsi="Century Gothic"/>
          <w:u w:val="single"/>
        </w:rPr>
        <w:t xml:space="preserve">Results </w:t>
      </w:r>
    </w:p>
    <w:p w14:paraId="2994F8D3" w14:textId="67423812" w:rsidR="00020EBA" w:rsidRDefault="00020EBA" w:rsidP="00353751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E52B92">
        <w:rPr>
          <w:rFonts w:ascii="Century Gothic" w:hAnsi="Century Gothic"/>
        </w:rPr>
        <w:t xml:space="preserve">Between January 1, 2020 </w:t>
      </w:r>
      <w:r w:rsidR="000B0EE3">
        <w:rPr>
          <w:rFonts w:ascii="Century Gothic" w:hAnsi="Century Gothic"/>
        </w:rPr>
        <w:t>and</w:t>
      </w:r>
      <w:r w:rsidR="00E52B92">
        <w:rPr>
          <w:rFonts w:ascii="Century Gothic" w:hAnsi="Century Gothic"/>
        </w:rPr>
        <w:t xml:space="preserve"> May 31, 2020, a total of 94</w:t>
      </w:r>
      <w:r w:rsidR="00E52B92" w:rsidRPr="0024358D">
        <w:rPr>
          <w:rFonts w:ascii="Century Gothic" w:hAnsi="Century Gothic"/>
        </w:rPr>
        <w:t xml:space="preserve"> </w:t>
      </w:r>
      <w:r w:rsidR="00E52B92">
        <w:rPr>
          <w:rFonts w:ascii="Century Gothic" w:hAnsi="Century Gothic"/>
        </w:rPr>
        <w:t xml:space="preserve">patients were included in the </w:t>
      </w:r>
      <w:r w:rsidR="00E52B92" w:rsidRPr="0024358D">
        <w:rPr>
          <w:rFonts w:ascii="Century Gothic" w:hAnsi="Century Gothic"/>
        </w:rPr>
        <w:t>historical control group</w:t>
      </w:r>
      <w:r w:rsidR="00E52B92">
        <w:rPr>
          <w:rFonts w:ascii="Century Gothic" w:hAnsi="Century Gothic"/>
        </w:rPr>
        <w:t>. There w</w:t>
      </w:r>
      <w:r w:rsidR="0049317B">
        <w:rPr>
          <w:rFonts w:ascii="Century Gothic" w:hAnsi="Century Gothic"/>
        </w:rPr>
        <w:t>ere</w:t>
      </w:r>
      <w:r w:rsidR="00E52B92">
        <w:rPr>
          <w:rFonts w:ascii="Century Gothic" w:hAnsi="Century Gothic"/>
        </w:rPr>
        <w:t xml:space="preserve"> 1,139 total days of antimicrobial therapy, 372 </w:t>
      </w:r>
      <w:r w:rsidR="0049317B">
        <w:rPr>
          <w:rFonts w:ascii="Century Gothic" w:hAnsi="Century Gothic"/>
        </w:rPr>
        <w:t xml:space="preserve">(32.6%) </w:t>
      </w:r>
      <w:r w:rsidR="00E52B92">
        <w:rPr>
          <w:rFonts w:ascii="Century Gothic" w:hAnsi="Century Gothic"/>
        </w:rPr>
        <w:t xml:space="preserve">of </w:t>
      </w:r>
      <w:r w:rsidR="000B0EE3">
        <w:rPr>
          <w:rFonts w:ascii="Century Gothic" w:hAnsi="Century Gothic"/>
        </w:rPr>
        <w:t>which were</w:t>
      </w:r>
      <w:r w:rsidR="00E52B92">
        <w:rPr>
          <w:rFonts w:ascii="Century Gothic" w:hAnsi="Century Gothic"/>
        </w:rPr>
        <w:t xml:space="preserve"> </w:t>
      </w:r>
      <w:r w:rsidR="006177EE">
        <w:rPr>
          <w:rFonts w:ascii="Century Gothic" w:hAnsi="Century Gothic"/>
        </w:rPr>
        <w:t>determined</w:t>
      </w:r>
      <w:r w:rsidR="00E52B92">
        <w:rPr>
          <w:rFonts w:ascii="Century Gothic" w:hAnsi="Century Gothic"/>
        </w:rPr>
        <w:t xml:space="preserve"> unnecessary. The median </w:t>
      </w:r>
      <w:r w:rsidR="008E3EDB">
        <w:rPr>
          <w:rFonts w:ascii="Century Gothic" w:hAnsi="Century Gothic"/>
        </w:rPr>
        <w:t>duration</w:t>
      </w:r>
      <w:r w:rsidR="00E52B92">
        <w:rPr>
          <w:rFonts w:ascii="Century Gothic" w:hAnsi="Century Gothic"/>
        </w:rPr>
        <w:t xml:space="preserve"> of unnecessary antibiotics </w:t>
      </w:r>
      <w:r w:rsidR="008E3EDB">
        <w:rPr>
          <w:rFonts w:ascii="Century Gothic" w:hAnsi="Century Gothic"/>
        </w:rPr>
        <w:t xml:space="preserve">per patient </w:t>
      </w:r>
      <w:r w:rsidR="00E52B92">
        <w:rPr>
          <w:rFonts w:ascii="Century Gothic" w:hAnsi="Century Gothic"/>
        </w:rPr>
        <w:t xml:space="preserve">was 4 days; 63% of </w:t>
      </w:r>
      <w:r w:rsidR="00441510">
        <w:rPr>
          <w:rFonts w:ascii="Century Gothic" w:hAnsi="Century Gothic"/>
        </w:rPr>
        <w:t>total</w:t>
      </w:r>
      <w:r w:rsidR="00495D74">
        <w:rPr>
          <w:rFonts w:ascii="Century Gothic" w:hAnsi="Century Gothic"/>
        </w:rPr>
        <w:t xml:space="preserve"> </w:t>
      </w:r>
      <w:r w:rsidR="00E52B92">
        <w:rPr>
          <w:rFonts w:ascii="Century Gothic" w:hAnsi="Century Gothic"/>
        </w:rPr>
        <w:t xml:space="preserve">antibiotic usage </w:t>
      </w:r>
      <w:r w:rsidR="008E3EDB">
        <w:rPr>
          <w:rFonts w:ascii="Century Gothic" w:hAnsi="Century Gothic"/>
        </w:rPr>
        <w:t>occurred</w:t>
      </w:r>
      <w:r w:rsidR="00495D74">
        <w:rPr>
          <w:rFonts w:ascii="Century Gothic" w:hAnsi="Century Gothic"/>
        </w:rPr>
        <w:t xml:space="preserve"> </w:t>
      </w:r>
      <w:r w:rsidR="008E3EDB">
        <w:rPr>
          <w:rFonts w:ascii="Century Gothic" w:hAnsi="Century Gothic"/>
        </w:rPr>
        <w:t>after discharge</w:t>
      </w:r>
      <w:r w:rsidR="00E52B92">
        <w:rPr>
          <w:rFonts w:ascii="Century Gothic" w:hAnsi="Century Gothic"/>
        </w:rPr>
        <w:t xml:space="preserve">. </w:t>
      </w:r>
      <w:r w:rsidR="00495D74">
        <w:rPr>
          <w:rFonts w:ascii="Century Gothic" w:hAnsi="Century Gothic"/>
        </w:rPr>
        <w:t>E</w:t>
      </w:r>
      <w:r w:rsidR="008E3EDB">
        <w:rPr>
          <w:rFonts w:ascii="Century Gothic" w:hAnsi="Century Gothic"/>
        </w:rPr>
        <w:t>xcessive duration of antibiotic therapy during incident hospitalization occurred in only 8 patients.</w:t>
      </w:r>
      <w:r w:rsidR="00E52B92">
        <w:rPr>
          <w:rFonts w:ascii="Century Gothic" w:hAnsi="Century Gothic"/>
        </w:rPr>
        <w:t xml:space="preserve"> </w:t>
      </w:r>
      <w:r w:rsidR="000E6982">
        <w:rPr>
          <w:rFonts w:ascii="Century Gothic" w:hAnsi="Century Gothic"/>
        </w:rPr>
        <w:t xml:space="preserve">There was a single case of </w:t>
      </w:r>
      <w:r w:rsidR="008E3EDB">
        <w:rPr>
          <w:rFonts w:ascii="Century Gothic" w:hAnsi="Century Gothic"/>
        </w:rPr>
        <w:t xml:space="preserve">infection </w:t>
      </w:r>
      <w:r w:rsidR="000E6982">
        <w:rPr>
          <w:rFonts w:ascii="Century Gothic" w:hAnsi="Century Gothic"/>
        </w:rPr>
        <w:t xml:space="preserve">recurrence within 30 days of </w:t>
      </w:r>
      <w:r w:rsidR="008E3EDB">
        <w:rPr>
          <w:rFonts w:ascii="Century Gothic" w:hAnsi="Century Gothic"/>
        </w:rPr>
        <w:t>completion of antibiotic therapy.</w:t>
      </w:r>
      <w:r w:rsidR="000E6982">
        <w:rPr>
          <w:rFonts w:ascii="Century Gothic" w:hAnsi="Century Gothic"/>
        </w:rPr>
        <w:t xml:space="preserve"> Seven patients were readmitted to the hospital within 30 days</w:t>
      </w:r>
      <w:r w:rsidR="008E3EDB">
        <w:rPr>
          <w:rFonts w:ascii="Century Gothic" w:hAnsi="Century Gothic"/>
        </w:rPr>
        <w:t>,</w:t>
      </w:r>
      <w:r w:rsidR="000E6982">
        <w:rPr>
          <w:rFonts w:ascii="Century Gothic" w:hAnsi="Century Gothic"/>
        </w:rPr>
        <w:t xml:space="preserve"> one of who</w:t>
      </w:r>
      <w:r w:rsidR="008E3EDB">
        <w:rPr>
          <w:rFonts w:ascii="Century Gothic" w:hAnsi="Century Gothic"/>
        </w:rPr>
        <w:t>m</w:t>
      </w:r>
      <w:r w:rsidR="000E6982">
        <w:rPr>
          <w:rFonts w:ascii="Century Gothic" w:hAnsi="Century Gothic"/>
        </w:rPr>
        <w:t xml:space="preserve"> was admitted for </w:t>
      </w:r>
      <w:r w:rsidR="000B0EE3" w:rsidRPr="00353751">
        <w:rPr>
          <w:rFonts w:ascii="Century Gothic" w:eastAsia="Arial Unicode MS" w:hAnsi="Century Gothic" w:cs="Arial"/>
          <w:i/>
        </w:rPr>
        <w:t>Clostridium difficile</w:t>
      </w:r>
      <w:r w:rsidR="000B0EE3" w:rsidRPr="00353751">
        <w:rPr>
          <w:rFonts w:ascii="Century Gothic" w:eastAsia="Arial Unicode MS" w:hAnsi="Century Gothic" w:cs="Arial"/>
        </w:rPr>
        <w:t xml:space="preserve"> </w:t>
      </w:r>
      <w:r w:rsidR="000E6982">
        <w:rPr>
          <w:rFonts w:ascii="Century Gothic" w:hAnsi="Century Gothic"/>
        </w:rPr>
        <w:t xml:space="preserve">infection </w:t>
      </w:r>
      <w:r w:rsidR="000B0EE3">
        <w:rPr>
          <w:rFonts w:ascii="Century Gothic" w:hAnsi="Century Gothic"/>
        </w:rPr>
        <w:t>after receiving</w:t>
      </w:r>
      <w:r w:rsidR="000E6982">
        <w:rPr>
          <w:rFonts w:ascii="Century Gothic" w:hAnsi="Century Gothic"/>
        </w:rPr>
        <w:t xml:space="preserve"> an outpatient prescription for</w:t>
      </w:r>
      <w:r w:rsidR="008E3EDB">
        <w:rPr>
          <w:rFonts w:ascii="Century Gothic" w:hAnsi="Century Gothic"/>
        </w:rPr>
        <w:t xml:space="preserve"> sulfamethoxazole-trimethoprim</w:t>
      </w:r>
      <w:r w:rsidR="000E6982">
        <w:rPr>
          <w:rFonts w:ascii="Century Gothic" w:hAnsi="Century Gothic"/>
        </w:rPr>
        <w:t xml:space="preserve"> </w:t>
      </w:r>
      <w:r w:rsidR="008E3EDB">
        <w:rPr>
          <w:rFonts w:ascii="Century Gothic" w:hAnsi="Century Gothic"/>
        </w:rPr>
        <w:t>(</w:t>
      </w:r>
      <w:r w:rsidR="000E6982">
        <w:rPr>
          <w:rFonts w:ascii="Century Gothic" w:hAnsi="Century Gothic"/>
        </w:rPr>
        <w:t>Bactrim</w:t>
      </w:r>
      <w:r w:rsidR="008E3EDB">
        <w:rPr>
          <w:rFonts w:ascii="Century Gothic" w:hAnsi="Century Gothic"/>
        </w:rPr>
        <w:t>)</w:t>
      </w:r>
      <w:r w:rsidR="000E6982">
        <w:rPr>
          <w:rFonts w:ascii="Century Gothic" w:hAnsi="Century Gothic"/>
        </w:rPr>
        <w:t xml:space="preserve"> prophylactically in </w:t>
      </w:r>
      <w:r w:rsidR="008E3EDB">
        <w:rPr>
          <w:rFonts w:ascii="Century Gothic" w:hAnsi="Century Gothic"/>
        </w:rPr>
        <w:t xml:space="preserve">the </w:t>
      </w:r>
      <w:r w:rsidR="000E6982">
        <w:rPr>
          <w:rFonts w:ascii="Century Gothic" w:hAnsi="Century Gothic"/>
        </w:rPr>
        <w:t>setting of</w:t>
      </w:r>
      <w:r w:rsidR="008E3EDB">
        <w:rPr>
          <w:rFonts w:ascii="Century Gothic" w:hAnsi="Century Gothic"/>
        </w:rPr>
        <w:t xml:space="preserve"> urinary </w:t>
      </w:r>
      <w:r w:rsidR="000E6982">
        <w:rPr>
          <w:rFonts w:ascii="Century Gothic" w:hAnsi="Century Gothic"/>
        </w:rPr>
        <w:t>catheter</w:t>
      </w:r>
      <w:r w:rsidR="008E3EDB">
        <w:rPr>
          <w:rFonts w:ascii="Century Gothic" w:hAnsi="Century Gothic"/>
        </w:rPr>
        <w:t xml:space="preserve"> placement after </w:t>
      </w:r>
      <w:r w:rsidR="000E6982">
        <w:rPr>
          <w:rFonts w:ascii="Century Gothic" w:hAnsi="Century Gothic"/>
        </w:rPr>
        <w:t>prostatectomy. The top reason</w:t>
      </w:r>
      <w:r w:rsidR="008E3EDB">
        <w:rPr>
          <w:rFonts w:ascii="Century Gothic" w:hAnsi="Century Gothic"/>
        </w:rPr>
        <w:t>s</w:t>
      </w:r>
      <w:r w:rsidR="000E6982">
        <w:rPr>
          <w:rFonts w:ascii="Century Gothic" w:hAnsi="Century Gothic"/>
        </w:rPr>
        <w:t xml:space="preserve"> for inappropriate duration were surgical prophylaxi</w:t>
      </w:r>
      <w:r w:rsidR="001C05C2">
        <w:rPr>
          <w:rFonts w:ascii="Century Gothic" w:hAnsi="Century Gothic"/>
        </w:rPr>
        <w:t>s and prophylaxis to prevent urinary tract infection</w:t>
      </w:r>
      <w:r w:rsidR="000E6982">
        <w:rPr>
          <w:rFonts w:ascii="Century Gothic" w:hAnsi="Century Gothic"/>
        </w:rPr>
        <w:t xml:space="preserve"> in the setting of a</w:t>
      </w:r>
      <w:r w:rsidR="00920165">
        <w:rPr>
          <w:rFonts w:ascii="Century Gothic" w:hAnsi="Century Gothic"/>
        </w:rPr>
        <w:t xml:space="preserve">n indwelling urinary </w:t>
      </w:r>
      <w:r w:rsidR="000E6982">
        <w:rPr>
          <w:rFonts w:ascii="Century Gothic" w:hAnsi="Century Gothic"/>
        </w:rPr>
        <w:t xml:space="preserve">catheter. </w:t>
      </w:r>
    </w:p>
    <w:p w14:paraId="1A5B91BE" w14:textId="0FC06637" w:rsidR="00353751" w:rsidRPr="00353751" w:rsidRDefault="000E6982" w:rsidP="0035375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Data for the intervention group is currently being collected. </w:t>
      </w:r>
    </w:p>
    <w:p w14:paraId="726DFA08" w14:textId="77777777" w:rsidR="001C05C2" w:rsidRDefault="001C05C2" w:rsidP="00020EBA">
      <w:pPr>
        <w:rPr>
          <w:rFonts w:ascii="Century Gothic" w:hAnsi="Century Gothic"/>
          <w:u w:val="single"/>
        </w:rPr>
      </w:pPr>
    </w:p>
    <w:p w14:paraId="3B7BE0E1" w14:textId="77777777" w:rsidR="00475B83" w:rsidRDefault="00475B83" w:rsidP="00020EBA">
      <w:pPr>
        <w:rPr>
          <w:rFonts w:ascii="Century Gothic" w:hAnsi="Century Gothic"/>
          <w:u w:val="single"/>
        </w:rPr>
      </w:pPr>
    </w:p>
    <w:bookmarkEnd w:id="0"/>
    <w:p w14:paraId="001DE98A" w14:textId="77777777" w:rsidR="001C05C2" w:rsidRDefault="001C05C2" w:rsidP="00020EBA">
      <w:pPr>
        <w:rPr>
          <w:rFonts w:ascii="Century Gothic" w:hAnsi="Century Gothic"/>
          <w:u w:val="single"/>
        </w:rPr>
      </w:pPr>
    </w:p>
    <w:sectPr w:rsidR="001C0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9357F"/>
    <w:multiLevelType w:val="hybridMultilevel"/>
    <w:tmpl w:val="0D7A79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F0158E"/>
    <w:multiLevelType w:val="hybridMultilevel"/>
    <w:tmpl w:val="D374C86E"/>
    <w:lvl w:ilvl="0" w:tplc="B89E3A6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976426">
    <w:abstractNumId w:val="0"/>
  </w:num>
  <w:num w:numId="2" w16cid:durableId="1381319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31D"/>
    <w:rsid w:val="00020EBA"/>
    <w:rsid w:val="000B0EE3"/>
    <w:rsid w:val="000E6982"/>
    <w:rsid w:val="000F3C87"/>
    <w:rsid w:val="001C05C2"/>
    <w:rsid w:val="0024358D"/>
    <w:rsid w:val="00246E11"/>
    <w:rsid w:val="003050FA"/>
    <w:rsid w:val="00353751"/>
    <w:rsid w:val="00441510"/>
    <w:rsid w:val="00441F46"/>
    <w:rsid w:val="00475B83"/>
    <w:rsid w:val="0049317B"/>
    <w:rsid w:val="00495D74"/>
    <w:rsid w:val="004D31B5"/>
    <w:rsid w:val="00525CA2"/>
    <w:rsid w:val="006177EE"/>
    <w:rsid w:val="006465D8"/>
    <w:rsid w:val="00801226"/>
    <w:rsid w:val="008A7509"/>
    <w:rsid w:val="008E3EDB"/>
    <w:rsid w:val="00920165"/>
    <w:rsid w:val="009851BF"/>
    <w:rsid w:val="009B3386"/>
    <w:rsid w:val="00A55AE6"/>
    <w:rsid w:val="00A64621"/>
    <w:rsid w:val="00C333A2"/>
    <w:rsid w:val="00C37108"/>
    <w:rsid w:val="00E52B92"/>
    <w:rsid w:val="00F2431D"/>
    <w:rsid w:val="00FD2C73"/>
    <w:rsid w:val="00FE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D9CA5"/>
  <w15:chartTrackingRefBased/>
  <w15:docId w15:val="{03EE8F65-BEAD-4CA0-B527-F407B0CF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Vincents Health System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Zarick, Cory</dc:creator>
  <cp:keywords/>
  <dc:description/>
  <cp:lastModifiedBy>Neff, Kimberly M.</cp:lastModifiedBy>
  <cp:revision>3</cp:revision>
  <cp:lastPrinted>2021-02-24T21:15:00Z</cp:lastPrinted>
  <dcterms:created xsi:type="dcterms:W3CDTF">2025-02-13T18:09:00Z</dcterms:created>
  <dcterms:modified xsi:type="dcterms:W3CDTF">2025-02-13T18:10:00Z</dcterms:modified>
</cp:coreProperties>
</file>